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D2" w:rsidRPr="00D364D2" w:rsidRDefault="00D364D2" w:rsidP="00D364D2">
      <w:pPr>
        <w:spacing w:before="100" w:beforeAutospacing="1" w:after="100" w:afterAutospacing="1" w:line="240" w:lineRule="auto"/>
        <w:ind w:right="2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 w:hint="eastAsia"/>
          <w:b/>
          <w:bCs/>
          <w:color w:val="FF0000"/>
          <w:sz w:val="20"/>
          <w:lang w:eastAsia="ru-RU"/>
        </w:rPr>
        <w:t>«Здоровье – это состояние полного физического, духовного и социального благополучия, а не только отсутствие болезней и физических дефектов»</w:t>
      </w:r>
    </w:p>
    <w:p w:rsidR="00D364D2" w:rsidRDefault="00D364D2" w:rsidP="00D364D2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</w:pP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>Сохранение и укрепление здоровья школьников</w:t>
      </w:r>
    </w:p>
    <w:p w:rsidR="00D364D2" w:rsidRPr="00D364D2" w:rsidRDefault="00D364D2" w:rsidP="00D36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F243E" w:themeColor="text2" w:themeShade="80"/>
          <w:sz w:val="20"/>
          <w:szCs w:val="20"/>
          <w:lang w:eastAsia="ru-RU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posOffset>-50165</wp:posOffset>
            </wp:positionH>
            <wp:positionV relativeFrom="line">
              <wp:posOffset>124460</wp:posOffset>
            </wp:positionV>
            <wp:extent cx="2682240" cy="1503045"/>
            <wp:effectExtent l="19050" t="0" r="3810" b="0"/>
            <wp:wrapSquare wrapText="bothSides"/>
            <wp:docPr id="2" name="Рисунок 2" descr="http://shkola22-33.narod.ru/images/nn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22-33.narod.ru/images/nns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4D2">
        <w:rPr>
          <w:rFonts w:ascii="Arial Unicode MS" w:eastAsia="Arial Unicode MS" w:hAnsi="Arial Unicode MS" w:cs="Arial Unicode MS"/>
          <w:color w:val="0F243E" w:themeColor="text2" w:themeShade="80"/>
          <w:sz w:val="20"/>
          <w:szCs w:val="20"/>
          <w:lang w:eastAsia="ru-RU"/>
        </w:rPr>
        <w:br/>
        <w:t>       </w:t>
      </w: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</w:t>
      </w:r>
    </w:p>
    <w:p w:rsidR="00D364D2" w:rsidRDefault="00D364D2" w:rsidP="00D364D2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Проблема сохранения здоровья стала  актуальной еще в древности.  Началом возникновения идеи </w:t>
      </w:r>
      <w:proofErr w:type="spellStart"/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>здоровьесбережения</w:t>
      </w:r>
      <w:proofErr w:type="spellEnd"/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 следует считать </w:t>
      </w: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val="en-US" w:eastAsia="ru-RU"/>
        </w:rPr>
        <w:t>V</w:t>
      </w: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 – </w:t>
      </w: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val="en-US" w:eastAsia="ru-RU"/>
        </w:rPr>
        <w:t>II</w:t>
      </w: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 века до нашей эры. Идея </w:t>
      </w:r>
      <w:proofErr w:type="spellStart"/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>здоровьесбережения</w:t>
      </w:r>
      <w:proofErr w:type="spellEnd"/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 в педагогике впервые была выдвинута Платоном.</w:t>
      </w:r>
    </w:p>
    <w:p w:rsidR="00D364D2" w:rsidRDefault="00D364D2" w:rsidP="00D364D2">
      <w:pPr>
        <w:spacing w:after="0" w:line="240" w:lineRule="auto"/>
        <w:ind w:right="240"/>
        <w:jc w:val="both"/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</w:pPr>
    </w:p>
    <w:p w:rsidR="00D364D2" w:rsidRPr="00D364D2" w:rsidRDefault="00D364D2" w:rsidP="00D364D2">
      <w:pPr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Во второй половине </w:t>
      </w: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val="en-US" w:eastAsia="ru-RU"/>
        </w:rPr>
        <w:t>XIX</w:t>
      </w: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 – начале </w:t>
      </w: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val="en-US" w:eastAsia="ru-RU"/>
        </w:rPr>
        <w:t>XX</w:t>
      </w: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 возникла идея «</w:t>
      </w:r>
      <w:proofErr w:type="spellStart"/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>педагогизации</w:t>
      </w:r>
      <w:proofErr w:type="spellEnd"/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 среды», в которой ребенку предоставлялась бы возможность свободного физического и умственного развития.  </w:t>
      </w:r>
    </w:p>
    <w:p w:rsidR="00D364D2" w:rsidRPr="00D364D2" w:rsidRDefault="00D364D2" w:rsidP="00D364D2">
      <w:pPr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D364D2">
        <w:rPr>
          <w:rFonts w:ascii="Arial Unicode MS" w:eastAsia="Arial Unicode MS" w:hAnsi="Arial Unicode MS" w:cs="Arial Unicode MS"/>
          <w:b/>
          <w:bCs/>
          <w:color w:val="FF0000"/>
          <w:sz w:val="20"/>
          <w:szCs w:val="20"/>
          <w:lang w:eastAsia="ru-RU"/>
        </w:rPr>
        <w:t>Здоровьесбережение</w:t>
      </w:r>
      <w:proofErr w:type="spellEnd"/>
      <w:r w:rsidRPr="00D364D2">
        <w:rPr>
          <w:rFonts w:ascii="Arial Unicode MS" w:eastAsia="Arial Unicode MS" w:hAnsi="Arial Unicode MS" w:cs="Arial Unicode MS"/>
          <w:b/>
          <w:bCs/>
          <w:color w:val="FF0000"/>
          <w:sz w:val="20"/>
          <w:szCs w:val="20"/>
          <w:lang w:eastAsia="ru-RU"/>
        </w:rPr>
        <w:t xml:space="preserve"> – это целенаправленная системная деятельность школы по применению в практике различных </w:t>
      </w:r>
      <w:proofErr w:type="spellStart"/>
      <w:r w:rsidRPr="00D364D2">
        <w:rPr>
          <w:rFonts w:ascii="Arial Unicode MS" w:eastAsia="Arial Unicode MS" w:hAnsi="Arial Unicode MS" w:cs="Arial Unicode MS"/>
          <w:b/>
          <w:bCs/>
          <w:color w:val="FF0000"/>
          <w:sz w:val="20"/>
          <w:szCs w:val="20"/>
          <w:lang w:eastAsia="ru-RU"/>
        </w:rPr>
        <w:t>здоровьесберегающих</w:t>
      </w:r>
      <w:proofErr w:type="spellEnd"/>
      <w:r w:rsidRPr="00D364D2">
        <w:rPr>
          <w:rFonts w:ascii="Arial Unicode MS" w:eastAsia="Arial Unicode MS" w:hAnsi="Arial Unicode MS" w:cs="Arial Unicode MS"/>
          <w:b/>
          <w:bCs/>
          <w:color w:val="FF0000"/>
          <w:sz w:val="20"/>
          <w:szCs w:val="20"/>
          <w:lang w:eastAsia="ru-RU"/>
        </w:rPr>
        <w:t xml:space="preserve"> технологий с целью минимизации воздействия на детей и подростков основных факторов нарушения здоровья.</w:t>
      </w:r>
    </w:p>
    <w:p w:rsidR="00D364D2" w:rsidRPr="00D364D2" w:rsidRDefault="00D364D2" w:rsidP="00D364D2">
      <w:pPr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Здоровьесберегающие технологии – это система различных целенаправленных воздействий на целостный учебно-воспитательный процесс, организуемых ОУ для </w:t>
      </w:r>
      <w:proofErr w:type="spellStart"/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>медико-психолого-педагогической</w:t>
      </w:r>
      <w:proofErr w:type="spellEnd"/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 профилактики и коррекции негативных психофизиологических, психологических и личностных состояний школьников в рамках традиционной системы образования.</w:t>
      </w:r>
    </w:p>
    <w:p w:rsidR="00D364D2" w:rsidRPr="00D364D2" w:rsidRDefault="00D364D2" w:rsidP="00D364D2">
      <w:pPr>
        <w:shd w:val="clear" w:color="auto" w:fill="FFFFFF"/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Нормативной основой реализации гражданами права на </w:t>
      </w: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pacing w:val="-2"/>
          <w:sz w:val="20"/>
          <w:szCs w:val="20"/>
          <w:lang w:eastAsia="ru-RU"/>
        </w:rPr>
        <w:t xml:space="preserve">здоровье в Российской Федерации являются Конституция РФ </w:t>
      </w: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pacing w:val="-1"/>
          <w:sz w:val="20"/>
          <w:szCs w:val="20"/>
          <w:lang w:eastAsia="ru-RU"/>
        </w:rPr>
        <w:t xml:space="preserve">(1993) и Основы законодательства Российской Федерации об </w:t>
      </w: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охране здоровья граждан (утв. </w:t>
      </w:r>
      <w:proofErr w:type="gramStart"/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>ВС</w:t>
      </w:r>
      <w:proofErr w:type="gramEnd"/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 РФ 22.07.1993 № 5487-1). </w:t>
      </w:r>
    </w:p>
    <w:p w:rsidR="00D364D2" w:rsidRPr="00D364D2" w:rsidRDefault="00D364D2" w:rsidP="00D364D2">
      <w:pPr>
        <w:shd w:val="clear" w:color="auto" w:fill="FFFFFF"/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Нормативно-правовое обеспечение </w:t>
      </w:r>
      <w:proofErr w:type="spellStart"/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>здоровьесбережения</w:t>
      </w:r>
      <w:proofErr w:type="spellEnd"/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pacing w:val="-5"/>
          <w:sz w:val="20"/>
          <w:szCs w:val="20"/>
          <w:lang w:eastAsia="ru-RU"/>
        </w:rPr>
        <w:t xml:space="preserve">обучающихся российских общеобразовательных учреждений </w:t>
      </w: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>представлено следующими документами:</w:t>
      </w:r>
    </w:p>
    <w:p w:rsidR="00D364D2" w:rsidRPr="00D364D2" w:rsidRDefault="00D364D2" w:rsidP="00D364D2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—  </w:t>
      </w: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pacing w:val="-8"/>
          <w:sz w:val="20"/>
          <w:szCs w:val="20"/>
          <w:lang w:eastAsia="ru-RU"/>
        </w:rPr>
        <w:t>Закон РФ «Об образовании» 1992 (ст. 2, 5, 28, 29, 32, 33, 51);</w:t>
      </w:r>
    </w:p>
    <w:p w:rsidR="00D364D2" w:rsidRPr="00D364D2" w:rsidRDefault="00D364D2" w:rsidP="00D364D2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— Приказ Минздрава России и Минобразования России </w:t>
      </w: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pacing w:val="-6"/>
          <w:sz w:val="20"/>
          <w:szCs w:val="20"/>
          <w:lang w:eastAsia="ru-RU"/>
        </w:rPr>
        <w:t xml:space="preserve">№ 186/272 от 30.06.1992 «О совершенствовании системы медицинского обеспечения детей в образовательных учреждениях»; </w:t>
      </w:r>
    </w:p>
    <w:p w:rsidR="00D364D2" w:rsidRPr="00D364D2" w:rsidRDefault="00D364D2" w:rsidP="00D364D2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 - Санитарные правила и нормы </w:t>
      </w:r>
      <w:proofErr w:type="spellStart"/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>СанПиН</w:t>
      </w:r>
      <w:proofErr w:type="spellEnd"/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 2.4.2.576-96 ЗАКОН РСФСР</w:t>
      </w:r>
      <w:proofErr w:type="gramStart"/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>"О</w:t>
      </w:r>
      <w:proofErr w:type="gramEnd"/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 санитарно-эпидемиологическом благополучии населения"</w:t>
      </w:r>
    </w:p>
    <w:p w:rsidR="00D364D2" w:rsidRPr="00D364D2" w:rsidRDefault="00D364D2" w:rsidP="00D364D2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- Санитарно-эпидемиологические правила  </w:t>
      </w:r>
      <w:proofErr w:type="spellStart"/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lang w:eastAsia="ru-RU"/>
        </w:rPr>
        <w:t>СанПиН</w:t>
      </w:r>
      <w:proofErr w:type="spellEnd"/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 2.4.2.1178-02 "Гигиенические требования к условиям обучения в общеобразовательных учреждениях </w:t>
      </w:r>
    </w:p>
    <w:p w:rsidR="00D364D2" w:rsidRPr="00D364D2" w:rsidRDefault="00D364D2" w:rsidP="00D364D2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>- Федеральный закон "Об ограничении курения табака"</w:t>
      </w:r>
    </w:p>
    <w:p w:rsidR="00D364D2" w:rsidRPr="00D364D2" w:rsidRDefault="00D364D2" w:rsidP="00D364D2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- </w:t>
      </w:r>
      <w:proofErr w:type="spellStart"/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>Федерельный</w:t>
      </w:r>
      <w:proofErr w:type="spellEnd"/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 закон о физической культуре и спорте в Российской Федерации от 16 ноября 2007 года</w:t>
      </w:r>
    </w:p>
    <w:p w:rsidR="00D364D2" w:rsidRPr="00D364D2" w:rsidRDefault="00D364D2" w:rsidP="00D364D2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- </w:t>
      </w:r>
      <w:proofErr w:type="gramStart"/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>Федеральный</w:t>
      </w:r>
      <w:proofErr w:type="gramEnd"/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proofErr w:type="spellStart"/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>компонет</w:t>
      </w:r>
      <w:proofErr w:type="spellEnd"/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 Образовательного стандарта.</w:t>
      </w:r>
    </w:p>
    <w:p w:rsidR="00D364D2" w:rsidRPr="00D364D2" w:rsidRDefault="00D364D2" w:rsidP="00D364D2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 </w:t>
      </w:r>
    </w:p>
    <w:p w:rsidR="00D364D2" w:rsidRPr="00D364D2" w:rsidRDefault="00D364D2" w:rsidP="00D364D2">
      <w:pPr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  <w:r w:rsidRPr="00D364D2">
        <w:rPr>
          <w:rFonts w:ascii="Arial Unicode MS" w:eastAsia="Arial Unicode MS" w:hAnsi="Arial Unicode MS" w:cs="Arial Unicode MS" w:hint="eastAsia"/>
          <w:b/>
          <w:bCs/>
          <w:color w:val="0F243E" w:themeColor="text2" w:themeShade="80"/>
          <w:sz w:val="20"/>
          <w:szCs w:val="20"/>
          <w:u w:val="single"/>
          <w:lang w:eastAsia="ru-RU"/>
        </w:rPr>
        <w:lastRenderedPageBreak/>
        <w:t xml:space="preserve">Наличие </w:t>
      </w:r>
      <w:proofErr w:type="spellStart"/>
      <w:r w:rsidRPr="00D364D2">
        <w:rPr>
          <w:rFonts w:ascii="Arial Unicode MS" w:eastAsia="Arial Unicode MS" w:hAnsi="Arial Unicode MS" w:cs="Arial Unicode MS" w:hint="eastAsia"/>
          <w:b/>
          <w:bCs/>
          <w:color w:val="0F243E" w:themeColor="text2" w:themeShade="80"/>
          <w:sz w:val="20"/>
          <w:szCs w:val="20"/>
          <w:u w:val="single"/>
          <w:lang w:eastAsia="ru-RU"/>
        </w:rPr>
        <w:t>здоровьесберегающих</w:t>
      </w:r>
      <w:proofErr w:type="spellEnd"/>
      <w:r w:rsidRPr="00D364D2">
        <w:rPr>
          <w:rFonts w:ascii="Arial Unicode MS" w:eastAsia="Arial Unicode MS" w:hAnsi="Arial Unicode MS" w:cs="Arial Unicode MS" w:hint="eastAsia"/>
          <w:b/>
          <w:bCs/>
          <w:color w:val="0F243E" w:themeColor="text2" w:themeShade="80"/>
          <w:sz w:val="20"/>
          <w:szCs w:val="20"/>
          <w:u w:val="single"/>
          <w:lang w:eastAsia="ru-RU"/>
        </w:rPr>
        <w:t xml:space="preserve"> элементов инфраструктуры в нашей школе, отвечающее требованиям </w:t>
      </w:r>
      <w:proofErr w:type="spellStart"/>
      <w:r w:rsidRPr="00D364D2">
        <w:rPr>
          <w:rFonts w:ascii="Arial Unicode MS" w:eastAsia="Arial Unicode MS" w:hAnsi="Arial Unicode MS" w:cs="Arial Unicode MS" w:hint="eastAsia"/>
          <w:b/>
          <w:bCs/>
          <w:color w:val="0F243E" w:themeColor="text2" w:themeShade="80"/>
          <w:sz w:val="20"/>
          <w:szCs w:val="20"/>
          <w:u w:val="single"/>
          <w:lang w:eastAsia="ru-RU"/>
        </w:rPr>
        <w:t>САНПиНов</w:t>
      </w:r>
      <w:proofErr w:type="spellEnd"/>
    </w:p>
    <w:p w:rsidR="00D364D2" w:rsidRPr="00D364D2" w:rsidRDefault="00D364D2" w:rsidP="00D364D2">
      <w:pPr>
        <w:numPr>
          <w:ilvl w:val="0"/>
          <w:numId w:val="1"/>
        </w:numPr>
        <w:spacing w:after="0" w:line="240" w:lineRule="auto"/>
        <w:ind w:left="0" w:right="240" w:firstLine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 w:hint="eastAsia"/>
          <w:b/>
          <w:bCs/>
          <w:color w:val="0F243E" w:themeColor="text2" w:themeShade="80"/>
          <w:sz w:val="20"/>
          <w:szCs w:val="20"/>
          <w:lang w:eastAsia="ru-RU"/>
        </w:rPr>
        <w:t> Расположение здания школы.</w:t>
      </w:r>
    </w:p>
    <w:p w:rsidR="00D364D2" w:rsidRPr="00D364D2" w:rsidRDefault="00D364D2" w:rsidP="00D364D2">
      <w:pPr>
        <w:numPr>
          <w:ilvl w:val="0"/>
          <w:numId w:val="1"/>
        </w:numPr>
        <w:spacing w:after="0" w:line="240" w:lineRule="auto"/>
        <w:ind w:left="0" w:right="240" w:firstLine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 w:hint="eastAsia"/>
          <w:b/>
          <w:bCs/>
          <w:color w:val="0F243E" w:themeColor="text2" w:themeShade="80"/>
          <w:sz w:val="20"/>
          <w:szCs w:val="20"/>
          <w:lang w:eastAsia="ru-RU"/>
        </w:rPr>
        <w:t xml:space="preserve">Оборудование подсобных помещений (гардеробы, туалеты и т.п.).            </w:t>
      </w:r>
    </w:p>
    <w:p w:rsidR="00D364D2" w:rsidRPr="00D364D2" w:rsidRDefault="00D364D2" w:rsidP="00D364D2">
      <w:pPr>
        <w:numPr>
          <w:ilvl w:val="0"/>
          <w:numId w:val="1"/>
        </w:numPr>
        <w:spacing w:after="0" w:line="240" w:lineRule="auto"/>
        <w:ind w:left="0" w:right="240" w:firstLine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 w:hint="eastAsia"/>
          <w:b/>
          <w:bCs/>
          <w:color w:val="0F243E" w:themeColor="text2" w:themeShade="80"/>
          <w:sz w:val="20"/>
          <w:szCs w:val="20"/>
          <w:lang w:eastAsia="ru-RU"/>
        </w:rPr>
        <w:t xml:space="preserve">Водоснабжение и канализация.           </w:t>
      </w:r>
    </w:p>
    <w:p w:rsidR="00D364D2" w:rsidRPr="00D364D2" w:rsidRDefault="00D364D2" w:rsidP="00D364D2">
      <w:pPr>
        <w:numPr>
          <w:ilvl w:val="0"/>
          <w:numId w:val="1"/>
        </w:numPr>
        <w:spacing w:after="0" w:line="240" w:lineRule="auto"/>
        <w:ind w:left="0" w:right="240" w:firstLine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 w:hint="eastAsia"/>
          <w:b/>
          <w:bCs/>
          <w:color w:val="0F243E" w:themeColor="text2" w:themeShade="80"/>
          <w:sz w:val="20"/>
          <w:szCs w:val="20"/>
          <w:lang w:eastAsia="ru-RU"/>
        </w:rPr>
        <w:t>Учебные кабинеты: площадь и оснащенность</w:t>
      </w:r>
    </w:p>
    <w:p w:rsidR="00D364D2" w:rsidRPr="00D364D2" w:rsidRDefault="00D364D2" w:rsidP="00D364D2">
      <w:pPr>
        <w:numPr>
          <w:ilvl w:val="0"/>
          <w:numId w:val="1"/>
        </w:numPr>
        <w:spacing w:after="0" w:line="240" w:lineRule="auto"/>
        <w:ind w:left="0" w:right="240" w:firstLine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 w:hint="eastAsia"/>
          <w:b/>
          <w:bCs/>
          <w:color w:val="0F243E" w:themeColor="text2" w:themeShade="80"/>
          <w:sz w:val="20"/>
          <w:szCs w:val="20"/>
          <w:lang w:eastAsia="ru-RU"/>
        </w:rPr>
        <w:t xml:space="preserve">Кабинет информатики и его оснащенность. </w:t>
      </w:r>
    </w:p>
    <w:p w:rsidR="00D364D2" w:rsidRPr="00D364D2" w:rsidRDefault="00D364D2" w:rsidP="00D364D2">
      <w:pPr>
        <w:numPr>
          <w:ilvl w:val="0"/>
          <w:numId w:val="1"/>
        </w:numPr>
        <w:spacing w:after="0" w:line="240" w:lineRule="auto"/>
        <w:ind w:left="0" w:right="240" w:firstLine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 w:hint="eastAsia"/>
          <w:b/>
          <w:bCs/>
          <w:color w:val="0F243E" w:themeColor="text2" w:themeShade="80"/>
          <w:sz w:val="20"/>
          <w:szCs w:val="20"/>
          <w:lang w:eastAsia="ru-RU"/>
        </w:rPr>
        <w:t xml:space="preserve">Наличие учебных мастерских. </w:t>
      </w:r>
    </w:p>
    <w:p w:rsidR="00D364D2" w:rsidRPr="00D364D2" w:rsidRDefault="00D364D2" w:rsidP="00D364D2">
      <w:pPr>
        <w:numPr>
          <w:ilvl w:val="0"/>
          <w:numId w:val="1"/>
        </w:numPr>
        <w:spacing w:after="0" w:line="240" w:lineRule="auto"/>
        <w:ind w:left="0" w:right="240" w:firstLine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Воздушно-тепловой режим. </w:t>
      </w:r>
    </w:p>
    <w:p w:rsidR="00D364D2" w:rsidRPr="00D364D2" w:rsidRDefault="00D364D2" w:rsidP="00D364D2">
      <w:pPr>
        <w:numPr>
          <w:ilvl w:val="0"/>
          <w:numId w:val="1"/>
        </w:numPr>
        <w:spacing w:after="0" w:line="240" w:lineRule="auto"/>
        <w:ind w:left="0" w:right="240" w:firstLine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 w:hint="eastAsia"/>
          <w:b/>
          <w:bCs/>
          <w:color w:val="0F243E" w:themeColor="text2" w:themeShade="80"/>
          <w:sz w:val="20"/>
          <w:szCs w:val="20"/>
          <w:lang w:eastAsia="ru-RU"/>
        </w:rPr>
        <w:t>Освещенность мест занятий.</w:t>
      </w:r>
    </w:p>
    <w:p w:rsidR="00D364D2" w:rsidRPr="00D364D2" w:rsidRDefault="00D364D2" w:rsidP="00D364D2">
      <w:pPr>
        <w:numPr>
          <w:ilvl w:val="0"/>
          <w:numId w:val="1"/>
        </w:numPr>
        <w:spacing w:after="0" w:line="240" w:lineRule="auto"/>
        <w:ind w:left="0" w:right="240" w:firstLine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>Отличное санитарное состояние.</w:t>
      </w:r>
    </w:p>
    <w:p w:rsidR="00D364D2" w:rsidRPr="00D364D2" w:rsidRDefault="00D364D2" w:rsidP="00D364D2">
      <w:pPr>
        <w:numPr>
          <w:ilvl w:val="0"/>
          <w:numId w:val="1"/>
        </w:numPr>
        <w:spacing w:after="0" w:line="240" w:lineRule="auto"/>
        <w:ind w:left="0" w:right="240" w:firstLine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>Наличие спортивного зала, раздевалок, подсобных помещений.</w:t>
      </w:r>
    </w:p>
    <w:p w:rsidR="00D364D2" w:rsidRPr="00D364D2" w:rsidRDefault="00D364D2" w:rsidP="00D364D2">
      <w:pPr>
        <w:numPr>
          <w:ilvl w:val="0"/>
          <w:numId w:val="1"/>
        </w:numPr>
        <w:spacing w:after="0" w:line="240" w:lineRule="auto"/>
        <w:ind w:left="0" w:right="240" w:firstLine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Спортивное оборудование и инвентарь. </w:t>
      </w:r>
    </w:p>
    <w:p w:rsidR="00D364D2" w:rsidRPr="00D364D2" w:rsidRDefault="00D364D2" w:rsidP="00D364D2">
      <w:pPr>
        <w:numPr>
          <w:ilvl w:val="0"/>
          <w:numId w:val="1"/>
        </w:numPr>
        <w:spacing w:after="0" w:line="240" w:lineRule="auto"/>
        <w:ind w:left="0" w:right="240" w:firstLine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Наличие медицинского кабинета. </w:t>
      </w:r>
    </w:p>
    <w:p w:rsidR="00D364D2" w:rsidRPr="00D364D2" w:rsidRDefault="00D364D2" w:rsidP="00D364D2">
      <w:pPr>
        <w:numPr>
          <w:ilvl w:val="0"/>
          <w:numId w:val="1"/>
        </w:numPr>
        <w:spacing w:after="0" w:line="240" w:lineRule="auto"/>
        <w:ind w:left="0" w:right="240" w:firstLine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Столовая и ее оснащенность; </w:t>
      </w:r>
    </w:p>
    <w:p w:rsidR="00D364D2" w:rsidRPr="00D364D2" w:rsidRDefault="00D364D2" w:rsidP="00D364D2">
      <w:pPr>
        <w:numPr>
          <w:ilvl w:val="0"/>
          <w:numId w:val="1"/>
        </w:numPr>
        <w:spacing w:after="0" w:line="240" w:lineRule="auto"/>
        <w:ind w:left="0" w:right="240" w:firstLine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>Организация качественного  питания для всех учащихся;</w:t>
      </w:r>
    </w:p>
    <w:p w:rsidR="00D364D2" w:rsidRPr="00D364D2" w:rsidRDefault="00D364D2" w:rsidP="00D364D2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  <w:proofErr w:type="spellStart"/>
      <w:r w:rsidRPr="00D364D2">
        <w:rPr>
          <w:rFonts w:ascii="Arial Unicode MS" w:eastAsia="Arial Unicode MS" w:hAnsi="Arial Unicode MS" w:cs="Arial Unicode MS" w:hint="eastAsia"/>
          <w:b/>
          <w:bCs/>
          <w:color w:val="0F243E" w:themeColor="text2" w:themeShade="80"/>
          <w:sz w:val="20"/>
          <w:szCs w:val="20"/>
          <w:lang w:eastAsia="ru-RU"/>
        </w:rPr>
        <w:t>Здоровьесберегающая</w:t>
      </w:r>
      <w:proofErr w:type="spellEnd"/>
      <w:r w:rsidRPr="00D364D2">
        <w:rPr>
          <w:rFonts w:ascii="Arial Unicode MS" w:eastAsia="Arial Unicode MS" w:hAnsi="Arial Unicode MS" w:cs="Arial Unicode MS" w:hint="eastAsia"/>
          <w:b/>
          <w:bCs/>
          <w:color w:val="0F243E" w:themeColor="text2" w:themeShade="80"/>
          <w:sz w:val="20"/>
          <w:szCs w:val="20"/>
          <w:lang w:eastAsia="ru-RU"/>
        </w:rPr>
        <w:t xml:space="preserve"> деятельность школы: </w:t>
      </w:r>
    </w:p>
    <w:p w:rsidR="00D364D2" w:rsidRPr="00D364D2" w:rsidRDefault="00D364D2" w:rsidP="00D364D2">
      <w:pPr>
        <w:numPr>
          <w:ilvl w:val="0"/>
          <w:numId w:val="2"/>
        </w:numPr>
        <w:spacing w:after="0" w:line="240" w:lineRule="auto"/>
        <w:ind w:left="0" w:right="240" w:firstLine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 xml:space="preserve">Диспансеризация; </w:t>
      </w:r>
    </w:p>
    <w:p w:rsidR="00D364D2" w:rsidRPr="00D364D2" w:rsidRDefault="00D364D2" w:rsidP="00D364D2">
      <w:pPr>
        <w:numPr>
          <w:ilvl w:val="0"/>
          <w:numId w:val="2"/>
        </w:numPr>
        <w:spacing w:after="0" w:line="240" w:lineRule="auto"/>
        <w:ind w:left="0" w:right="240" w:firstLine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>Профилактические прививки; </w:t>
      </w:r>
    </w:p>
    <w:p w:rsidR="00D364D2" w:rsidRPr="00D364D2" w:rsidRDefault="00D364D2" w:rsidP="00D364D2">
      <w:pPr>
        <w:numPr>
          <w:ilvl w:val="0"/>
          <w:numId w:val="2"/>
        </w:numPr>
        <w:spacing w:after="0" w:line="240" w:lineRule="auto"/>
        <w:ind w:left="0" w:right="240" w:firstLine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>Дни и Недели Здоровья; </w:t>
      </w:r>
    </w:p>
    <w:p w:rsidR="00D364D2" w:rsidRPr="00D364D2" w:rsidRDefault="00D364D2" w:rsidP="00D364D2">
      <w:pPr>
        <w:numPr>
          <w:ilvl w:val="0"/>
          <w:numId w:val="2"/>
        </w:numPr>
        <w:spacing w:after="0" w:line="240" w:lineRule="auto"/>
        <w:ind w:left="0" w:right="240" w:firstLine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>Спортивные школьные праздники;</w:t>
      </w:r>
    </w:p>
    <w:p w:rsidR="00D364D2" w:rsidRPr="00D364D2" w:rsidRDefault="00D364D2" w:rsidP="00D364D2">
      <w:pPr>
        <w:numPr>
          <w:ilvl w:val="0"/>
          <w:numId w:val="2"/>
        </w:numPr>
        <w:spacing w:after="0" w:line="240" w:lineRule="auto"/>
        <w:ind w:left="0" w:right="240" w:firstLine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 w:hint="eastAsia"/>
          <w:b/>
          <w:bCs/>
          <w:color w:val="0F243E" w:themeColor="text2" w:themeShade="80"/>
          <w:sz w:val="20"/>
          <w:szCs w:val="20"/>
          <w:lang w:eastAsia="ru-RU"/>
        </w:rPr>
        <w:t>Беседы о здоровье с учащимися; </w:t>
      </w:r>
    </w:p>
    <w:p w:rsidR="00D364D2" w:rsidRPr="00D364D2" w:rsidRDefault="00D364D2" w:rsidP="00D364D2">
      <w:pPr>
        <w:numPr>
          <w:ilvl w:val="0"/>
          <w:numId w:val="2"/>
        </w:numPr>
        <w:spacing w:after="0" w:line="240" w:lineRule="auto"/>
        <w:ind w:left="0" w:right="240" w:firstLine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64D2">
        <w:rPr>
          <w:rFonts w:ascii="Arial Unicode MS" w:eastAsia="Arial Unicode MS" w:hAnsi="Arial Unicode MS" w:cs="Arial Unicode MS" w:hint="eastAsia"/>
          <w:b/>
          <w:bCs/>
          <w:color w:val="0F243E" w:themeColor="text2" w:themeShade="80"/>
          <w:sz w:val="20"/>
          <w:szCs w:val="20"/>
          <w:lang w:eastAsia="ru-RU"/>
        </w:rPr>
        <w:t>Беседы о здоровье с родителями </w:t>
      </w:r>
      <w:r w:rsidRPr="00D364D2">
        <w:rPr>
          <w:rFonts w:ascii="Arial Unicode MS" w:eastAsia="Arial Unicode MS" w:hAnsi="Arial Unicode MS" w:cs="Arial Unicode MS"/>
          <w:b/>
          <w:bCs/>
          <w:color w:val="0F243E" w:themeColor="text2" w:themeShade="80"/>
          <w:sz w:val="20"/>
          <w:szCs w:val="20"/>
          <w:lang w:eastAsia="ru-RU"/>
        </w:rPr>
        <w:t>Спортивные секции</w:t>
      </w:r>
    </w:p>
    <w:p w:rsidR="00EB69FE" w:rsidRDefault="00EB69FE" w:rsidP="00D364D2">
      <w:pPr>
        <w:jc w:val="both"/>
      </w:pPr>
    </w:p>
    <w:sectPr w:rsidR="00EB69FE" w:rsidSect="00D364D2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0AE7"/>
    <w:multiLevelType w:val="multilevel"/>
    <w:tmpl w:val="E54A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54292"/>
    <w:multiLevelType w:val="multilevel"/>
    <w:tmpl w:val="89C0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64D2"/>
    <w:rsid w:val="00D364D2"/>
    <w:rsid w:val="00EB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4D2"/>
    <w:rPr>
      <w:b/>
      <w:bCs/>
    </w:rPr>
  </w:style>
  <w:style w:type="character" w:customStyle="1" w:styleId="spelle">
    <w:name w:val="spelle"/>
    <w:basedOn w:val="a0"/>
    <w:rsid w:val="00D364D2"/>
  </w:style>
  <w:style w:type="paragraph" w:customStyle="1" w:styleId="a5">
    <w:name w:val="a"/>
    <w:basedOn w:val="a"/>
    <w:rsid w:val="00D3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Крошка Енот</dc:creator>
  <cp:lastModifiedBy>Крошка Енот</cp:lastModifiedBy>
  <cp:revision>1</cp:revision>
  <dcterms:created xsi:type="dcterms:W3CDTF">2014-11-21T05:53:00Z</dcterms:created>
  <dcterms:modified xsi:type="dcterms:W3CDTF">2014-11-21T05:58:00Z</dcterms:modified>
</cp:coreProperties>
</file>